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BA" w:rsidRPr="00D23EBA" w:rsidRDefault="00D23EBA" w:rsidP="00D23EBA">
      <w:pPr>
        <w:jc w:val="center"/>
        <w:rPr>
          <w:b/>
          <w:bCs/>
          <w:sz w:val="28"/>
        </w:rPr>
      </w:pPr>
      <w:bookmarkStart w:id="0" w:name="_GoBack"/>
      <w:bookmarkEnd w:id="0"/>
    </w:p>
    <w:p w:rsidR="00D23EBA" w:rsidRDefault="00D23EBA" w:rsidP="00D23EBA">
      <w:pPr>
        <w:rPr>
          <w:b/>
          <w:bCs/>
        </w:rPr>
      </w:pPr>
    </w:p>
    <w:p w:rsidR="00D23EBA" w:rsidRDefault="00D23EBA" w:rsidP="00D23EBA">
      <w:pPr>
        <w:rPr>
          <w:b/>
          <w:bCs/>
        </w:rPr>
      </w:pPr>
    </w:p>
    <w:p w:rsidR="00D23EBA" w:rsidRDefault="00D23EBA" w:rsidP="00D23EBA">
      <w:pPr>
        <w:jc w:val="both"/>
        <w:rPr>
          <w:b/>
          <w:bCs/>
        </w:rPr>
      </w:pPr>
    </w:p>
    <w:p w:rsidR="00D23EBA" w:rsidRPr="004F44EA" w:rsidRDefault="00D23EBA" w:rsidP="00D23EBA">
      <w:pPr>
        <w:jc w:val="both"/>
        <w:rPr>
          <w:b/>
          <w:bCs/>
          <w:lang w:val="en-US"/>
        </w:rPr>
      </w:pPr>
      <w:r w:rsidRPr="004F44EA">
        <w:rPr>
          <w:b/>
          <w:bCs/>
          <w:lang w:val="en-US"/>
        </w:rPr>
        <w:t xml:space="preserve">Q1: </w:t>
      </w:r>
      <w:r w:rsidR="007B2763" w:rsidRPr="004F44EA">
        <w:rPr>
          <w:b/>
          <w:bCs/>
          <w:lang w:val="en-US"/>
        </w:rPr>
        <w:t>I will pursue the specialization that I chose in PGE2 during the PGE3/MSc. When will I finish the courses?</w:t>
      </w:r>
    </w:p>
    <w:p w:rsidR="00D23EBA" w:rsidRPr="004F44EA" w:rsidRDefault="00135A57" w:rsidP="00D23EBA">
      <w:pPr>
        <w:jc w:val="both"/>
        <w:rPr>
          <w:lang w:val="en-US"/>
        </w:rPr>
      </w:pPr>
      <w:r w:rsidRPr="004F44EA">
        <w:rPr>
          <w:lang w:val="en-US"/>
        </w:rPr>
        <w:t>A</w:t>
      </w:r>
      <w:r w:rsidR="00D23EBA" w:rsidRPr="004F44EA">
        <w:rPr>
          <w:lang w:val="en-US"/>
        </w:rPr>
        <w:t xml:space="preserve">1: </w:t>
      </w:r>
      <w:r w:rsidRPr="004F44EA">
        <w:rPr>
          <w:lang w:val="en-US"/>
        </w:rPr>
        <w:t>If you followed the same specialization in PGE2 and PGE3, you will finish the courses in December (</w:t>
      </w:r>
      <w:r w:rsidRPr="004F44EA">
        <w:rPr>
          <w:i/>
          <w:iCs/>
          <w:lang w:val="en-US"/>
        </w:rPr>
        <w:t>except for the apprenticeship s</w:t>
      </w:r>
      <w:r w:rsidR="00412984" w:rsidRPr="004F44EA">
        <w:rPr>
          <w:i/>
          <w:iCs/>
          <w:lang w:val="en-US"/>
        </w:rPr>
        <w:t>pecializations</w:t>
      </w:r>
      <w:r w:rsidRPr="004F44EA">
        <w:rPr>
          <w:i/>
          <w:iCs/>
          <w:lang w:val="en-US"/>
        </w:rPr>
        <w:t xml:space="preserve"> and the MSc specific routes such as the 2-year</w:t>
      </w:r>
      <w:r w:rsidRPr="004F44EA">
        <w:rPr>
          <w:lang w:val="en-US"/>
        </w:rPr>
        <w:t xml:space="preserve"> </w:t>
      </w:r>
      <w:r w:rsidRPr="004F44EA">
        <w:rPr>
          <w:i/>
          <w:iCs/>
          <w:lang w:val="en-US"/>
        </w:rPr>
        <w:t xml:space="preserve">MSc in International Management-MIEX, Management numérique and Luxury and Design Management). </w:t>
      </w:r>
      <w:r w:rsidRPr="004F44EA">
        <w:rPr>
          <w:lang w:val="en-US"/>
        </w:rPr>
        <w:t xml:space="preserve">Your internship/job can start </w:t>
      </w:r>
      <w:r w:rsidR="00445845" w:rsidRPr="004F44EA">
        <w:rPr>
          <w:lang w:val="en-US"/>
        </w:rPr>
        <w:t>in January. You will obtain the PGE-MSc double degree.</w:t>
      </w:r>
    </w:p>
    <w:p w:rsidR="00D23EBA" w:rsidRPr="004F44EA" w:rsidRDefault="00D23EBA" w:rsidP="00D23EBA">
      <w:pPr>
        <w:jc w:val="both"/>
        <w:rPr>
          <w:lang w:val="en-US"/>
        </w:rPr>
      </w:pPr>
    </w:p>
    <w:p w:rsidR="00D23EBA" w:rsidRPr="004F44EA" w:rsidRDefault="00D23EBA" w:rsidP="00D23EBA">
      <w:pPr>
        <w:jc w:val="both"/>
        <w:rPr>
          <w:b/>
          <w:bCs/>
          <w:lang w:val="en-US"/>
        </w:rPr>
      </w:pPr>
      <w:r w:rsidRPr="004F44EA">
        <w:rPr>
          <w:b/>
          <w:bCs/>
          <w:lang w:val="en-US"/>
        </w:rPr>
        <w:t>Q2:</w:t>
      </w:r>
      <w:r w:rsidR="003C7F43" w:rsidRPr="004F44EA">
        <w:rPr>
          <w:b/>
          <w:bCs/>
          <w:lang w:val="en-US"/>
        </w:rPr>
        <w:t xml:space="preserve"> If I plan to follow the same specialization in PGE2 and PGE3, which MSc will I graduate from in addition to the PGE?</w:t>
      </w:r>
    </w:p>
    <w:p w:rsidR="00D23EBA" w:rsidRPr="004F44EA" w:rsidRDefault="003C7F43" w:rsidP="00D23EBA">
      <w:pPr>
        <w:jc w:val="both"/>
        <w:rPr>
          <w:lang w:val="en-US"/>
        </w:rPr>
      </w:pPr>
      <w:r w:rsidRPr="004F44EA">
        <w:rPr>
          <w:lang w:val="en-US"/>
        </w:rPr>
        <w:t>A</w:t>
      </w:r>
      <w:r w:rsidR="00D23EBA" w:rsidRPr="004F44EA">
        <w:rPr>
          <w:lang w:val="en-US"/>
        </w:rPr>
        <w:t xml:space="preserve">2: </w:t>
      </w:r>
      <w:r w:rsidRPr="004F44EA">
        <w:rPr>
          <w:lang w:val="en-US"/>
        </w:rPr>
        <w:t>In addition to the PGE, you will graduate from the MSc that corresponds to the specialization you have followed since the PGE2</w:t>
      </w:r>
      <w:r w:rsidR="00EE7687" w:rsidRPr="004F44EA">
        <w:rPr>
          <w:lang w:val="en-US"/>
        </w:rPr>
        <w:t>. You will obtain the PGE-MSc double degree.</w:t>
      </w:r>
    </w:p>
    <w:p w:rsidR="00D23EBA" w:rsidRPr="004F44EA" w:rsidRDefault="00D23EBA" w:rsidP="00D23EBA">
      <w:pPr>
        <w:jc w:val="both"/>
        <w:rPr>
          <w:lang w:val="en-US"/>
        </w:rPr>
      </w:pPr>
    </w:p>
    <w:p w:rsidR="00D23EBA" w:rsidRPr="004F44EA" w:rsidRDefault="00D23EBA" w:rsidP="00D23EBA">
      <w:pPr>
        <w:jc w:val="both"/>
        <w:rPr>
          <w:b/>
          <w:bCs/>
          <w:lang w:val="en-US"/>
        </w:rPr>
      </w:pPr>
      <w:r w:rsidRPr="004F44EA">
        <w:rPr>
          <w:b/>
          <w:bCs/>
          <w:lang w:val="en-US"/>
        </w:rPr>
        <w:t xml:space="preserve">Q3: </w:t>
      </w:r>
      <w:r w:rsidR="00B43152" w:rsidRPr="004F44EA">
        <w:rPr>
          <w:b/>
          <w:bCs/>
          <w:lang w:val="en-US"/>
        </w:rPr>
        <w:t>I intend to choose a specialization in MSc (PGE3) that is different from the one I had in PGE2. What are the conditions to obtain the PGE and the MSc?</w:t>
      </w:r>
    </w:p>
    <w:p w:rsidR="00D23EBA" w:rsidRPr="004F44EA" w:rsidRDefault="00B43152" w:rsidP="00D23EBA">
      <w:pPr>
        <w:jc w:val="both"/>
        <w:rPr>
          <w:lang w:val="en-US"/>
        </w:rPr>
      </w:pPr>
      <w:r w:rsidRPr="004F44EA">
        <w:rPr>
          <w:lang w:val="en-US"/>
        </w:rPr>
        <w:t>A</w:t>
      </w:r>
      <w:r w:rsidR="00D23EBA" w:rsidRPr="004F44EA">
        <w:rPr>
          <w:lang w:val="en-US"/>
        </w:rPr>
        <w:t xml:space="preserve">3: </w:t>
      </w:r>
      <w:r w:rsidR="00790CDA">
        <w:rPr>
          <w:lang w:val="en-US"/>
        </w:rPr>
        <w:t>As a rule</w:t>
      </w:r>
      <w:r w:rsidR="00A3481B" w:rsidRPr="004F44EA">
        <w:rPr>
          <w:lang w:val="en-US"/>
        </w:rPr>
        <w:t xml:space="preserve">, in order to graduate from the MSc, your </w:t>
      </w:r>
      <w:r w:rsidR="00A3481B" w:rsidRPr="00025CDE">
        <w:rPr>
          <w:color w:val="000000" w:themeColor="text1"/>
          <w:lang w:val="en-US"/>
        </w:rPr>
        <w:t xml:space="preserve">academic </w:t>
      </w:r>
      <w:r w:rsidR="00790CDA" w:rsidRPr="00025CDE">
        <w:rPr>
          <w:color w:val="000000" w:themeColor="text1"/>
          <w:lang w:val="en-US"/>
        </w:rPr>
        <w:t>curriculum</w:t>
      </w:r>
      <w:r w:rsidR="00A3481B" w:rsidRPr="00025CDE">
        <w:rPr>
          <w:color w:val="000000" w:themeColor="text1"/>
          <w:lang w:val="en-US"/>
        </w:rPr>
        <w:t xml:space="preserve"> should be coherent regarding the specialization chosen in PGE2 and PGE3. In case of a specialization</w:t>
      </w:r>
      <w:r w:rsidR="0087445E" w:rsidRPr="00025CDE">
        <w:rPr>
          <w:color w:val="000000" w:themeColor="text1"/>
          <w:lang w:val="en-US"/>
        </w:rPr>
        <w:t xml:space="preserve"> change</w:t>
      </w:r>
      <w:r w:rsidR="005651FB" w:rsidRPr="00025CDE">
        <w:rPr>
          <w:color w:val="000000" w:themeColor="text1"/>
          <w:lang w:val="en-US"/>
        </w:rPr>
        <w:t>,</w:t>
      </w:r>
      <w:r w:rsidR="00A3481B" w:rsidRPr="00025CDE">
        <w:rPr>
          <w:color w:val="000000" w:themeColor="text1"/>
          <w:lang w:val="en-US"/>
        </w:rPr>
        <w:t xml:space="preserve"> you will have to attend additional courses </w:t>
      </w:r>
      <w:r w:rsidR="007C7153" w:rsidRPr="00025CDE">
        <w:rPr>
          <w:color w:val="000000" w:themeColor="text1"/>
          <w:lang w:val="en-US"/>
        </w:rPr>
        <w:t>corresponding</w:t>
      </w:r>
      <w:r w:rsidR="00A3481B" w:rsidRPr="00025CDE">
        <w:rPr>
          <w:color w:val="000000" w:themeColor="text1"/>
          <w:lang w:val="en-US"/>
        </w:rPr>
        <w:t xml:space="preserve"> to </w:t>
      </w:r>
      <w:r w:rsidR="005651FB" w:rsidRPr="00025CDE">
        <w:rPr>
          <w:color w:val="000000" w:themeColor="text1"/>
          <w:lang w:val="en-US"/>
        </w:rPr>
        <w:t>your</w:t>
      </w:r>
      <w:r w:rsidR="00A3481B" w:rsidRPr="00025CDE">
        <w:rPr>
          <w:color w:val="000000" w:themeColor="text1"/>
          <w:lang w:val="en-US"/>
        </w:rPr>
        <w:t xml:space="preserve"> new </w:t>
      </w:r>
      <w:r w:rsidR="005651FB" w:rsidRPr="00025CDE">
        <w:rPr>
          <w:color w:val="000000" w:themeColor="text1"/>
          <w:lang w:val="en-US"/>
        </w:rPr>
        <w:t xml:space="preserve">PGE3 </w:t>
      </w:r>
      <w:r w:rsidR="00A3481B" w:rsidRPr="00025CDE">
        <w:rPr>
          <w:color w:val="000000" w:themeColor="text1"/>
          <w:lang w:val="en-US"/>
        </w:rPr>
        <w:t>specialization in January and February of your last academic year.</w:t>
      </w:r>
      <w:r w:rsidR="00C671A5" w:rsidRPr="00025CDE">
        <w:rPr>
          <w:color w:val="000000" w:themeColor="text1"/>
          <w:lang w:val="en-US"/>
        </w:rPr>
        <w:t xml:space="preserve"> Your internship will therefore start </w:t>
      </w:r>
      <w:r w:rsidR="0081060D" w:rsidRPr="00025CDE">
        <w:rPr>
          <w:color w:val="000000" w:themeColor="text1"/>
          <w:lang w:val="en-US"/>
        </w:rPr>
        <w:t>i</w:t>
      </w:r>
      <w:r w:rsidR="00C671A5" w:rsidRPr="00025CDE">
        <w:rPr>
          <w:color w:val="000000" w:themeColor="text1"/>
          <w:lang w:val="en-US"/>
        </w:rPr>
        <w:t>n M</w:t>
      </w:r>
      <w:r w:rsidR="00C671A5" w:rsidRPr="004F44EA">
        <w:rPr>
          <w:lang w:val="en-US"/>
        </w:rPr>
        <w:t xml:space="preserve">arch. </w:t>
      </w:r>
      <w:r w:rsidR="00C671A5" w:rsidRPr="004F44EA">
        <w:rPr>
          <w:u w:val="single"/>
          <w:lang w:val="en-US"/>
        </w:rPr>
        <w:t>These conditions will allow you to obtain the PGE and the MSc followed during your last year</w:t>
      </w:r>
      <w:r w:rsidR="00C671A5" w:rsidRPr="004F44EA">
        <w:rPr>
          <w:lang w:val="en-US"/>
        </w:rPr>
        <w:t>.</w:t>
      </w:r>
    </w:p>
    <w:p w:rsidR="00D23EBA" w:rsidRPr="004F44EA" w:rsidRDefault="00D23EBA" w:rsidP="00D23EBA">
      <w:pPr>
        <w:jc w:val="both"/>
        <w:rPr>
          <w:lang w:val="en-US"/>
        </w:rPr>
      </w:pPr>
    </w:p>
    <w:p w:rsidR="00D23EBA" w:rsidRPr="00025CDE" w:rsidRDefault="00D23EBA" w:rsidP="00D23EBA">
      <w:pPr>
        <w:jc w:val="both"/>
        <w:rPr>
          <w:b/>
          <w:bCs/>
          <w:color w:val="000000" w:themeColor="text1"/>
          <w:lang w:val="en-US"/>
        </w:rPr>
      </w:pPr>
      <w:r w:rsidRPr="004F44EA">
        <w:rPr>
          <w:b/>
          <w:bCs/>
          <w:lang w:val="en-US"/>
        </w:rPr>
        <w:t xml:space="preserve">Q4: </w:t>
      </w:r>
      <w:r w:rsidR="004B68CE" w:rsidRPr="004F44EA">
        <w:rPr>
          <w:b/>
          <w:bCs/>
          <w:lang w:val="en-US"/>
        </w:rPr>
        <w:t xml:space="preserve">In case of a </w:t>
      </w:r>
      <w:r w:rsidR="004B68CE" w:rsidRPr="00025CDE">
        <w:rPr>
          <w:b/>
          <w:bCs/>
          <w:color w:val="000000" w:themeColor="text1"/>
          <w:lang w:val="en-US"/>
        </w:rPr>
        <w:t xml:space="preserve">specialization change between PGE2 and PGE3 (MSc), which diploma will I get if I decide to finish the courses </w:t>
      </w:r>
      <w:r w:rsidR="00025368" w:rsidRPr="00025CDE">
        <w:rPr>
          <w:b/>
          <w:bCs/>
          <w:color w:val="000000" w:themeColor="text1"/>
          <w:lang w:val="en-US"/>
        </w:rPr>
        <w:t>i</w:t>
      </w:r>
      <w:r w:rsidR="004B68CE" w:rsidRPr="00025CDE">
        <w:rPr>
          <w:b/>
          <w:bCs/>
          <w:color w:val="000000" w:themeColor="text1"/>
          <w:lang w:val="en-US"/>
        </w:rPr>
        <w:t xml:space="preserve">n </w:t>
      </w:r>
      <w:r w:rsidR="00025368" w:rsidRPr="00025CDE">
        <w:rPr>
          <w:b/>
          <w:bCs/>
          <w:color w:val="000000" w:themeColor="text1"/>
          <w:lang w:val="en-US"/>
        </w:rPr>
        <w:t>December?</w:t>
      </w:r>
    </w:p>
    <w:p w:rsidR="00D23EBA" w:rsidRPr="004F44EA" w:rsidRDefault="00EE4C09" w:rsidP="00D23EBA">
      <w:pPr>
        <w:jc w:val="both"/>
        <w:rPr>
          <w:lang w:val="en-US"/>
        </w:rPr>
      </w:pPr>
      <w:r w:rsidRPr="00025CDE">
        <w:rPr>
          <w:color w:val="000000" w:themeColor="text1"/>
          <w:lang w:val="en-US"/>
        </w:rPr>
        <w:t>A</w:t>
      </w:r>
      <w:r w:rsidR="00D23EBA" w:rsidRPr="00025CDE">
        <w:rPr>
          <w:color w:val="000000" w:themeColor="text1"/>
          <w:lang w:val="en-US"/>
        </w:rPr>
        <w:t xml:space="preserve">4: </w:t>
      </w:r>
      <w:r w:rsidRPr="00025CDE">
        <w:rPr>
          <w:color w:val="000000" w:themeColor="text1"/>
          <w:lang w:val="en-US"/>
        </w:rPr>
        <w:t xml:space="preserve">As answered in question 3, in case of a specialization change, you will have to attend additional courses </w:t>
      </w:r>
      <w:r w:rsidR="00025368" w:rsidRPr="00025CDE">
        <w:rPr>
          <w:color w:val="000000" w:themeColor="text1"/>
          <w:lang w:val="en-US"/>
        </w:rPr>
        <w:t>i</w:t>
      </w:r>
      <w:r w:rsidRPr="00025CDE">
        <w:rPr>
          <w:color w:val="000000" w:themeColor="text1"/>
          <w:lang w:val="en-US"/>
        </w:rPr>
        <w:t xml:space="preserve">n January and February of your last academic year. </w:t>
      </w:r>
      <w:r w:rsidR="00025368" w:rsidRPr="00025CDE">
        <w:rPr>
          <w:color w:val="000000" w:themeColor="text1"/>
          <w:lang w:val="en-US"/>
        </w:rPr>
        <w:t>Therefore</w:t>
      </w:r>
      <w:r w:rsidR="002018CF" w:rsidRPr="00025CDE">
        <w:rPr>
          <w:color w:val="000000" w:themeColor="text1"/>
          <w:lang w:val="en-US"/>
        </w:rPr>
        <w:t xml:space="preserve">, by deciding to finish your courses </w:t>
      </w:r>
      <w:r w:rsidR="00025368" w:rsidRPr="00025CDE">
        <w:rPr>
          <w:color w:val="000000" w:themeColor="text1"/>
          <w:lang w:val="en-US"/>
        </w:rPr>
        <w:t>i</w:t>
      </w:r>
      <w:r w:rsidR="002018CF" w:rsidRPr="00025CDE">
        <w:rPr>
          <w:color w:val="000000" w:themeColor="text1"/>
          <w:lang w:val="en-US"/>
        </w:rPr>
        <w:t xml:space="preserve">n December, you will only have followed half of the new specialization </w:t>
      </w:r>
      <w:r w:rsidR="002018CF" w:rsidRPr="004F44EA">
        <w:rPr>
          <w:lang w:val="en-US"/>
        </w:rPr>
        <w:t xml:space="preserve">and you </w:t>
      </w:r>
      <w:r w:rsidR="00025368">
        <w:rPr>
          <w:lang w:val="en-US"/>
        </w:rPr>
        <w:t xml:space="preserve">will </w:t>
      </w:r>
      <w:r w:rsidR="00025368" w:rsidRPr="00025368">
        <w:rPr>
          <w:lang w:val="en-US"/>
        </w:rPr>
        <w:t>not</w:t>
      </w:r>
      <w:r w:rsidR="002018CF" w:rsidRPr="004F44EA">
        <w:rPr>
          <w:lang w:val="en-US"/>
        </w:rPr>
        <w:t xml:space="preserve"> graduate from the PGE-MSc double degree. </w:t>
      </w:r>
      <w:r w:rsidR="002018CF" w:rsidRPr="004F44EA">
        <w:rPr>
          <w:u w:val="single"/>
          <w:lang w:val="en-US"/>
        </w:rPr>
        <w:t>You will only graduate from the PGE</w:t>
      </w:r>
      <w:r w:rsidR="002018CF" w:rsidRPr="004F44EA">
        <w:rPr>
          <w:lang w:val="en-US"/>
        </w:rPr>
        <w:t>.</w:t>
      </w:r>
    </w:p>
    <w:p w:rsidR="00D23EBA" w:rsidRPr="004F44EA" w:rsidRDefault="00D23EBA" w:rsidP="00D23EBA">
      <w:pPr>
        <w:jc w:val="both"/>
        <w:rPr>
          <w:lang w:val="en-US"/>
        </w:rPr>
      </w:pPr>
    </w:p>
    <w:p w:rsidR="00D23EBA" w:rsidRPr="004F44EA" w:rsidRDefault="00D23EBA" w:rsidP="00D23EBA">
      <w:pPr>
        <w:jc w:val="both"/>
        <w:rPr>
          <w:b/>
          <w:bCs/>
          <w:lang w:val="en-US"/>
        </w:rPr>
      </w:pPr>
      <w:r w:rsidRPr="004F44EA">
        <w:rPr>
          <w:b/>
          <w:bCs/>
          <w:lang w:val="en-US"/>
        </w:rPr>
        <w:t xml:space="preserve">Q5: </w:t>
      </w:r>
      <w:r w:rsidR="006055FF" w:rsidRPr="004F44EA">
        <w:rPr>
          <w:b/>
          <w:bCs/>
          <w:lang w:val="en-US"/>
        </w:rPr>
        <w:t xml:space="preserve">What should I do in case of an academic stay during the last year of the PGE (MSc)? </w:t>
      </w:r>
      <w:r w:rsidR="006055FF" w:rsidRPr="00E21B78">
        <w:rPr>
          <w:b/>
          <w:bCs/>
          <w:color w:val="000000" w:themeColor="text1"/>
          <w:lang w:val="en-US"/>
        </w:rPr>
        <w:t xml:space="preserve">Will </w:t>
      </w:r>
      <w:r w:rsidR="00025368" w:rsidRPr="00E21B78">
        <w:rPr>
          <w:b/>
          <w:bCs/>
          <w:color w:val="000000" w:themeColor="text1"/>
          <w:lang w:val="en-US"/>
        </w:rPr>
        <w:t>I</w:t>
      </w:r>
      <w:r w:rsidR="006055FF" w:rsidRPr="00E21B78">
        <w:rPr>
          <w:b/>
          <w:bCs/>
          <w:color w:val="000000" w:themeColor="text1"/>
          <w:lang w:val="en-US"/>
        </w:rPr>
        <w:t xml:space="preserve"> get </w:t>
      </w:r>
      <w:r w:rsidR="006055FF" w:rsidRPr="004F44EA">
        <w:rPr>
          <w:b/>
          <w:bCs/>
          <w:lang w:val="en-US"/>
        </w:rPr>
        <w:t>the double degree anyway?</w:t>
      </w:r>
    </w:p>
    <w:p w:rsidR="00D23EBA" w:rsidRPr="004F44EA" w:rsidRDefault="00A87606" w:rsidP="00D23EBA">
      <w:pPr>
        <w:jc w:val="both"/>
        <w:rPr>
          <w:lang w:val="en-US"/>
        </w:rPr>
      </w:pPr>
      <w:r w:rsidRPr="004F44EA">
        <w:rPr>
          <w:lang w:val="en-US"/>
        </w:rPr>
        <w:t>A5</w:t>
      </w:r>
      <w:r w:rsidR="00D23EBA" w:rsidRPr="004F44EA">
        <w:rPr>
          <w:lang w:val="en-US"/>
        </w:rPr>
        <w:t xml:space="preserve">: </w:t>
      </w:r>
      <w:r w:rsidR="00173C1A" w:rsidRPr="004F44EA">
        <w:rPr>
          <w:lang w:val="en-US"/>
        </w:rPr>
        <w:t>If you are selected for an academic stay during the 2</w:t>
      </w:r>
      <w:r w:rsidR="00173C1A" w:rsidRPr="004F44EA">
        <w:rPr>
          <w:vertAlign w:val="superscript"/>
          <w:lang w:val="en-US"/>
        </w:rPr>
        <w:t>nd</w:t>
      </w:r>
      <w:r w:rsidR="00173C1A" w:rsidRPr="004F44EA">
        <w:rPr>
          <w:lang w:val="en-US"/>
        </w:rPr>
        <w:t xml:space="preserve"> semester of your 2</w:t>
      </w:r>
      <w:r w:rsidR="00173C1A" w:rsidRPr="004F44EA">
        <w:rPr>
          <w:vertAlign w:val="superscript"/>
          <w:lang w:val="en-US"/>
        </w:rPr>
        <w:t>nd</w:t>
      </w:r>
      <w:r w:rsidR="00173C1A" w:rsidRPr="004F44EA">
        <w:rPr>
          <w:lang w:val="en-US"/>
        </w:rPr>
        <w:t xml:space="preserve"> academic year or during your 3</w:t>
      </w:r>
      <w:r w:rsidR="00173C1A" w:rsidRPr="004F44EA">
        <w:rPr>
          <w:vertAlign w:val="superscript"/>
          <w:lang w:val="en-US"/>
        </w:rPr>
        <w:t>rd</w:t>
      </w:r>
      <w:r w:rsidR="00173C1A" w:rsidRPr="004F44EA">
        <w:rPr>
          <w:lang w:val="en-US"/>
        </w:rPr>
        <w:t xml:space="preserve"> academic year, two situation</w:t>
      </w:r>
      <w:r w:rsidR="005A0732" w:rsidRPr="004F44EA">
        <w:rPr>
          <w:lang w:val="en-US"/>
        </w:rPr>
        <w:t>s</w:t>
      </w:r>
      <w:r w:rsidR="00173C1A" w:rsidRPr="004F44EA">
        <w:rPr>
          <w:lang w:val="en-US"/>
        </w:rPr>
        <w:t xml:space="preserve"> may occur:</w:t>
      </w:r>
    </w:p>
    <w:p w:rsidR="00D23EBA" w:rsidRPr="00025CDE" w:rsidRDefault="005A0732" w:rsidP="00D23EBA">
      <w:pPr>
        <w:pStyle w:val="Paragraphedeliste"/>
        <w:numPr>
          <w:ilvl w:val="0"/>
          <w:numId w:val="1"/>
        </w:numPr>
        <w:jc w:val="both"/>
        <w:rPr>
          <w:color w:val="000000" w:themeColor="text1"/>
          <w:u w:val="single"/>
          <w:lang w:val="en-US"/>
        </w:rPr>
      </w:pPr>
      <w:r w:rsidRPr="004F44EA">
        <w:rPr>
          <w:lang w:val="en-US"/>
        </w:rPr>
        <w:t>If your academic stay allows you to get</w:t>
      </w:r>
      <w:r w:rsidR="002C774C" w:rsidRPr="004F44EA">
        <w:rPr>
          <w:lang w:val="en-US"/>
        </w:rPr>
        <w:t xml:space="preserve"> </w:t>
      </w:r>
      <w:r w:rsidR="002C774C" w:rsidRPr="00025CDE">
        <w:rPr>
          <w:color w:val="000000" w:themeColor="text1"/>
          <w:lang w:val="en-US"/>
        </w:rPr>
        <w:t>the</w:t>
      </w:r>
      <w:r w:rsidRPr="00025CDE">
        <w:rPr>
          <w:color w:val="000000" w:themeColor="text1"/>
          <w:lang w:val="en-US"/>
        </w:rPr>
        <w:t xml:space="preserve"> host</w:t>
      </w:r>
      <w:r w:rsidR="00025368" w:rsidRPr="00025CDE">
        <w:rPr>
          <w:color w:val="000000" w:themeColor="text1"/>
          <w:lang w:val="en-US"/>
        </w:rPr>
        <w:t>ing</w:t>
      </w:r>
      <w:r w:rsidRPr="00025CDE">
        <w:rPr>
          <w:color w:val="000000" w:themeColor="text1"/>
          <w:lang w:val="en-US"/>
        </w:rPr>
        <w:t xml:space="preserve"> university</w:t>
      </w:r>
      <w:r w:rsidR="004B228F" w:rsidRPr="00025CDE">
        <w:rPr>
          <w:color w:val="000000" w:themeColor="text1"/>
          <w:lang w:val="en-US"/>
        </w:rPr>
        <w:t xml:space="preserve"> </w:t>
      </w:r>
      <w:r w:rsidR="00025368" w:rsidRPr="00025CDE">
        <w:rPr>
          <w:color w:val="000000" w:themeColor="text1"/>
          <w:lang w:val="en-US"/>
        </w:rPr>
        <w:t>degree</w:t>
      </w:r>
      <w:r w:rsidRPr="00025CDE">
        <w:rPr>
          <w:color w:val="000000" w:themeColor="text1"/>
          <w:lang w:val="en-US"/>
        </w:rPr>
        <w:t xml:space="preserve">, </w:t>
      </w:r>
      <w:r w:rsidRPr="00025CDE">
        <w:rPr>
          <w:color w:val="000000" w:themeColor="text1"/>
          <w:u w:val="single"/>
          <w:lang w:val="en-US"/>
        </w:rPr>
        <w:t xml:space="preserve">you will therefore get the ICN PGE diploma and the diploma </w:t>
      </w:r>
      <w:r w:rsidR="004B228F" w:rsidRPr="00025CDE">
        <w:rPr>
          <w:color w:val="000000" w:themeColor="text1"/>
          <w:u w:val="single"/>
          <w:lang w:val="en-US"/>
        </w:rPr>
        <w:t xml:space="preserve">from </w:t>
      </w:r>
      <w:r w:rsidRPr="00025CDE">
        <w:rPr>
          <w:color w:val="000000" w:themeColor="text1"/>
          <w:u w:val="single"/>
          <w:lang w:val="en-US"/>
        </w:rPr>
        <w:t>the foreign university</w:t>
      </w:r>
      <w:r w:rsidRPr="00025CDE">
        <w:rPr>
          <w:color w:val="000000" w:themeColor="text1"/>
          <w:lang w:val="en-US"/>
        </w:rPr>
        <w:t>.</w:t>
      </w:r>
    </w:p>
    <w:p w:rsidR="00D23EBA" w:rsidRPr="00025368" w:rsidRDefault="002C774C" w:rsidP="00D17BB0">
      <w:pPr>
        <w:pStyle w:val="Paragraphedeliste"/>
        <w:numPr>
          <w:ilvl w:val="0"/>
          <w:numId w:val="1"/>
        </w:numPr>
        <w:jc w:val="both"/>
        <w:rPr>
          <w:b/>
          <w:bCs/>
          <w:u w:val="single"/>
          <w:lang w:val="en-US"/>
        </w:rPr>
      </w:pPr>
      <w:r w:rsidRPr="004F44EA">
        <w:rPr>
          <w:lang w:val="en-US"/>
        </w:rPr>
        <w:t>If your academic stay doesn’t allow you to get the host</w:t>
      </w:r>
      <w:r w:rsidR="00025368">
        <w:rPr>
          <w:lang w:val="en-US"/>
        </w:rPr>
        <w:t>ing</w:t>
      </w:r>
      <w:r w:rsidRPr="004F44EA">
        <w:rPr>
          <w:lang w:val="en-US"/>
        </w:rPr>
        <w:t xml:space="preserve"> university </w:t>
      </w:r>
      <w:r w:rsidR="00025368">
        <w:rPr>
          <w:lang w:val="en-US"/>
        </w:rPr>
        <w:t>degree</w:t>
      </w:r>
      <w:r w:rsidRPr="004F44EA">
        <w:rPr>
          <w:lang w:val="en-US"/>
        </w:rPr>
        <w:t> (</w:t>
      </w:r>
      <w:r w:rsidR="00025368">
        <w:rPr>
          <w:lang w:val="en-US"/>
        </w:rPr>
        <w:t>in case of a one</w:t>
      </w:r>
      <w:r w:rsidRPr="004F44EA">
        <w:rPr>
          <w:lang w:val="en-US"/>
        </w:rPr>
        <w:t xml:space="preserve"> semester </w:t>
      </w:r>
      <w:r w:rsidR="00025368">
        <w:rPr>
          <w:lang w:val="en-US"/>
        </w:rPr>
        <w:t>exchange</w:t>
      </w:r>
      <w:r w:rsidRPr="004F44EA">
        <w:rPr>
          <w:lang w:val="en-US"/>
        </w:rPr>
        <w:t xml:space="preserve">), you will have to submit the list of the courses chosen in </w:t>
      </w:r>
      <w:r w:rsidR="00025368">
        <w:rPr>
          <w:lang w:val="en-US"/>
        </w:rPr>
        <w:t>the</w:t>
      </w:r>
      <w:r w:rsidRPr="004F44EA">
        <w:rPr>
          <w:lang w:val="en-US"/>
        </w:rPr>
        <w:t xml:space="preserve"> foreign university and have it validated by the MSc program Direction</w:t>
      </w:r>
      <w:r w:rsidR="001C4CC5" w:rsidRPr="004F44EA">
        <w:rPr>
          <w:lang w:val="en-US"/>
        </w:rPr>
        <w:t xml:space="preserve"> </w:t>
      </w:r>
      <w:r w:rsidRPr="004F44EA">
        <w:rPr>
          <w:lang w:val="en-US"/>
        </w:rPr>
        <w:t>before your departure.</w:t>
      </w:r>
      <w:r w:rsidR="000938D4" w:rsidRPr="004F44EA">
        <w:rPr>
          <w:lang w:val="en-US"/>
        </w:rPr>
        <w:t xml:space="preserve"> Except in the case of a derogation, courses chosen during the academic stay must correspond to your PGE2 specialization. </w:t>
      </w:r>
      <w:r w:rsidR="00F92886" w:rsidRPr="004F44EA">
        <w:rPr>
          <w:lang w:val="en-US"/>
        </w:rPr>
        <w:t xml:space="preserve"> In case of validation, </w:t>
      </w:r>
      <w:r w:rsidR="00F92886" w:rsidRPr="00025368">
        <w:rPr>
          <w:u w:val="single"/>
          <w:lang w:val="en-US"/>
        </w:rPr>
        <w:t xml:space="preserve">you will get the PGE </w:t>
      </w:r>
      <w:r w:rsidR="00025368">
        <w:rPr>
          <w:u w:val="single"/>
          <w:lang w:val="en-US"/>
        </w:rPr>
        <w:t>degree</w:t>
      </w:r>
      <w:r w:rsidR="00F92886" w:rsidRPr="00025368">
        <w:rPr>
          <w:u w:val="single"/>
          <w:lang w:val="en-US"/>
        </w:rPr>
        <w:t xml:space="preserve"> and the MSc </w:t>
      </w:r>
      <w:r w:rsidR="00025368">
        <w:rPr>
          <w:u w:val="single"/>
          <w:lang w:val="en-US"/>
        </w:rPr>
        <w:t>degree</w:t>
      </w:r>
      <w:r w:rsidR="00F92886" w:rsidRPr="00025368">
        <w:rPr>
          <w:u w:val="single"/>
          <w:lang w:val="en-US"/>
        </w:rPr>
        <w:t xml:space="preserve"> which corresponds to your PGE2 specialization (courses taken in the foreign university will therefore be validated as an equivalence, because they are coherent with your specialization).</w:t>
      </w:r>
    </w:p>
    <w:p w:rsidR="00D23EBA" w:rsidRPr="004F44EA" w:rsidRDefault="00D23EBA" w:rsidP="00D23EBA">
      <w:pPr>
        <w:jc w:val="both"/>
        <w:rPr>
          <w:b/>
          <w:bCs/>
          <w:lang w:val="en-US"/>
        </w:rPr>
      </w:pPr>
    </w:p>
    <w:p w:rsidR="001202FE" w:rsidRPr="004F44EA" w:rsidRDefault="001202FE" w:rsidP="00D23EBA">
      <w:pPr>
        <w:jc w:val="both"/>
        <w:rPr>
          <w:b/>
          <w:bCs/>
          <w:lang w:val="en-US"/>
        </w:rPr>
      </w:pPr>
    </w:p>
    <w:p w:rsidR="001202FE" w:rsidRPr="004F44EA" w:rsidRDefault="001202FE" w:rsidP="00D23EBA">
      <w:pPr>
        <w:jc w:val="both"/>
        <w:rPr>
          <w:b/>
          <w:bCs/>
          <w:lang w:val="en-US"/>
        </w:rPr>
      </w:pPr>
    </w:p>
    <w:p w:rsidR="001202FE" w:rsidRPr="004F44EA" w:rsidRDefault="001202FE" w:rsidP="00D23EBA">
      <w:pPr>
        <w:jc w:val="both"/>
        <w:rPr>
          <w:b/>
          <w:bCs/>
          <w:lang w:val="en-US"/>
        </w:rPr>
      </w:pPr>
    </w:p>
    <w:p w:rsidR="001202FE" w:rsidRPr="004F44EA" w:rsidRDefault="001202FE" w:rsidP="00D23EBA">
      <w:pPr>
        <w:jc w:val="both"/>
        <w:rPr>
          <w:b/>
          <w:bCs/>
          <w:lang w:val="en-US"/>
        </w:rPr>
      </w:pPr>
    </w:p>
    <w:p w:rsidR="005D61E8" w:rsidRPr="004F44EA" w:rsidRDefault="005D61E8" w:rsidP="00D23EBA">
      <w:pPr>
        <w:jc w:val="both"/>
        <w:rPr>
          <w:b/>
          <w:bCs/>
          <w:lang w:val="en-US"/>
        </w:rPr>
      </w:pPr>
    </w:p>
    <w:p w:rsidR="005D61E8" w:rsidRPr="004F44EA" w:rsidRDefault="005D61E8" w:rsidP="00D23EBA">
      <w:pPr>
        <w:jc w:val="both"/>
        <w:rPr>
          <w:b/>
          <w:bCs/>
          <w:lang w:val="en-US"/>
        </w:rPr>
      </w:pPr>
    </w:p>
    <w:p w:rsidR="00025CDE" w:rsidRDefault="00025CDE" w:rsidP="00D23EBA">
      <w:pPr>
        <w:jc w:val="both"/>
        <w:rPr>
          <w:b/>
          <w:bCs/>
          <w:lang w:val="en-US"/>
        </w:rPr>
      </w:pPr>
    </w:p>
    <w:p w:rsidR="00025CDE" w:rsidRDefault="00025CDE" w:rsidP="00D23EBA">
      <w:pPr>
        <w:jc w:val="both"/>
        <w:rPr>
          <w:b/>
          <w:bCs/>
          <w:lang w:val="en-US"/>
        </w:rPr>
      </w:pPr>
    </w:p>
    <w:p w:rsidR="00D23EBA" w:rsidRPr="004F44EA" w:rsidRDefault="00D23EBA" w:rsidP="00D23EBA">
      <w:pPr>
        <w:jc w:val="both"/>
        <w:rPr>
          <w:b/>
          <w:bCs/>
          <w:lang w:val="en-US"/>
        </w:rPr>
      </w:pPr>
      <w:r w:rsidRPr="004F44EA">
        <w:rPr>
          <w:b/>
          <w:bCs/>
          <w:lang w:val="en-US"/>
        </w:rPr>
        <w:t xml:space="preserve">Q6: </w:t>
      </w:r>
      <w:r w:rsidR="00A87AD1" w:rsidRPr="004F44EA">
        <w:rPr>
          <w:b/>
          <w:bCs/>
          <w:lang w:val="en-US"/>
        </w:rPr>
        <w:t>Are the conditions the same for the 3</w:t>
      </w:r>
      <w:r w:rsidR="000D3D35" w:rsidRPr="004F44EA">
        <w:rPr>
          <w:b/>
          <w:bCs/>
          <w:lang w:val="en-US"/>
        </w:rPr>
        <w:t>-</w:t>
      </w:r>
      <w:r w:rsidR="00A87AD1" w:rsidRPr="004F44EA">
        <w:rPr>
          <w:b/>
          <w:bCs/>
          <w:lang w:val="en-US"/>
        </w:rPr>
        <w:t xml:space="preserve">semester MSc: MSc Management numérique and MSc in Luxury and Design Management? </w:t>
      </w:r>
      <w:r w:rsidRPr="004F44EA">
        <w:rPr>
          <w:b/>
          <w:bCs/>
          <w:lang w:val="en-US"/>
        </w:rPr>
        <w:t xml:space="preserve"> </w:t>
      </w:r>
    </w:p>
    <w:p w:rsidR="00D23EBA" w:rsidRPr="004F44EA" w:rsidRDefault="00A87AD1" w:rsidP="00D23EBA">
      <w:pPr>
        <w:jc w:val="both"/>
        <w:rPr>
          <w:u w:val="single"/>
          <w:lang w:val="en-US"/>
        </w:rPr>
      </w:pPr>
      <w:r w:rsidRPr="004F44EA">
        <w:rPr>
          <w:lang w:val="en-US"/>
        </w:rPr>
        <w:t>A</w:t>
      </w:r>
      <w:r w:rsidR="00D23EBA" w:rsidRPr="004F44EA">
        <w:rPr>
          <w:lang w:val="en-US"/>
        </w:rPr>
        <w:t xml:space="preserve">6: </w:t>
      </w:r>
      <w:r w:rsidRPr="004F44EA">
        <w:rPr>
          <w:lang w:val="en-US"/>
        </w:rPr>
        <w:t xml:space="preserve">No. The cases described above concern the 1-year MSc (in 2 semesters). If you choose to follow a 3-semester MSc during your last academic year, you will have to attend all the courses from September to May. Your end-of-studies internship/job can start </w:t>
      </w:r>
      <w:r w:rsidR="00A67B5E">
        <w:rPr>
          <w:lang w:val="en-US"/>
        </w:rPr>
        <w:t>i</w:t>
      </w:r>
      <w:r w:rsidRPr="004F44EA">
        <w:rPr>
          <w:lang w:val="en-US"/>
        </w:rPr>
        <w:t xml:space="preserve">n June. </w:t>
      </w:r>
      <w:r w:rsidRPr="004F44EA">
        <w:rPr>
          <w:u w:val="single"/>
          <w:lang w:val="en-US"/>
        </w:rPr>
        <w:t>In the end, you will get the PGE/MSc double degree.</w:t>
      </w:r>
    </w:p>
    <w:p w:rsidR="00D23EBA" w:rsidRPr="004F44EA" w:rsidRDefault="00D23EBA" w:rsidP="00D23EBA">
      <w:pPr>
        <w:jc w:val="both"/>
        <w:rPr>
          <w:u w:val="single"/>
          <w:lang w:val="en-US"/>
        </w:rPr>
      </w:pPr>
    </w:p>
    <w:p w:rsidR="00D23EBA" w:rsidRPr="00025CDE" w:rsidRDefault="00D23EBA" w:rsidP="00D23EBA">
      <w:pPr>
        <w:jc w:val="both"/>
        <w:rPr>
          <w:b/>
          <w:bCs/>
          <w:color w:val="000000" w:themeColor="text1"/>
          <w:lang w:val="en-US"/>
        </w:rPr>
      </w:pPr>
      <w:r w:rsidRPr="004F44EA">
        <w:rPr>
          <w:b/>
          <w:bCs/>
          <w:lang w:val="en-US"/>
        </w:rPr>
        <w:t xml:space="preserve">Q7: </w:t>
      </w:r>
      <w:r w:rsidR="00C17671" w:rsidRPr="004F44EA">
        <w:rPr>
          <w:b/>
          <w:bCs/>
          <w:lang w:val="en-US"/>
        </w:rPr>
        <w:t>What is the particularity of the MSc Management numérique and the MSc in Luxury and Design Management?</w:t>
      </w:r>
      <w:r w:rsidRPr="004F44EA">
        <w:rPr>
          <w:b/>
          <w:bCs/>
          <w:lang w:val="en-US"/>
        </w:rPr>
        <w:t xml:space="preserve"> </w:t>
      </w:r>
    </w:p>
    <w:p w:rsidR="00D23EBA" w:rsidRPr="00025CDE" w:rsidRDefault="00C17671" w:rsidP="00D23EBA">
      <w:pPr>
        <w:jc w:val="both"/>
        <w:rPr>
          <w:color w:val="000000" w:themeColor="text1"/>
          <w:lang w:val="en-US"/>
        </w:rPr>
      </w:pPr>
      <w:r w:rsidRPr="00025CDE">
        <w:rPr>
          <w:color w:val="000000" w:themeColor="text1"/>
          <w:lang w:val="en-US"/>
        </w:rPr>
        <w:t>A</w:t>
      </w:r>
      <w:r w:rsidR="00D23EBA" w:rsidRPr="00025CDE">
        <w:rPr>
          <w:color w:val="000000" w:themeColor="text1"/>
          <w:lang w:val="en-US"/>
        </w:rPr>
        <w:t xml:space="preserve">7: </w:t>
      </w:r>
      <w:r w:rsidRPr="00025CDE">
        <w:rPr>
          <w:color w:val="000000" w:themeColor="text1"/>
          <w:lang w:val="en-US"/>
        </w:rPr>
        <w:t>The two MSc</w:t>
      </w:r>
      <w:r w:rsidR="00A67B5E" w:rsidRPr="00025CDE">
        <w:rPr>
          <w:color w:val="000000" w:themeColor="text1"/>
          <w:lang w:val="en-US"/>
        </w:rPr>
        <w:t xml:space="preserve"> programs taking place</w:t>
      </w:r>
      <w:r w:rsidRPr="00025CDE">
        <w:rPr>
          <w:color w:val="000000" w:themeColor="text1"/>
          <w:lang w:val="en-US"/>
        </w:rPr>
        <w:t xml:space="preserve"> in </w:t>
      </w:r>
      <w:r w:rsidR="00A67B5E" w:rsidRPr="00025CDE">
        <w:rPr>
          <w:color w:val="000000" w:themeColor="text1"/>
          <w:lang w:val="en-US"/>
        </w:rPr>
        <w:t>Paris offer an alternate school/</w:t>
      </w:r>
      <w:r w:rsidRPr="00025CDE">
        <w:rPr>
          <w:color w:val="000000" w:themeColor="text1"/>
          <w:lang w:val="en-US"/>
        </w:rPr>
        <w:t xml:space="preserve">business </w:t>
      </w:r>
      <w:r w:rsidR="00A67B5E" w:rsidRPr="00025CDE">
        <w:rPr>
          <w:color w:val="000000" w:themeColor="text1"/>
          <w:lang w:val="en-US"/>
        </w:rPr>
        <w:t>rhythm</w:t>
      </w:r>
      <w:r w:rsidRPr="00025CDE">
        <w:rPr>
          <w:color w:val="000000" w:themeColor="text1"/>
          <w:lang w:val="en-US"/>
        </w:rPr>
        <w:t xml:space="preserve">. </w:t>
      </w:r>
      <w:r w:rsidR="005B267C" w:rsidRPr="00025CDE">
        <w:rPr>
          <w:color w:val="000000" w:themeColor="text1"/>
          <w:lang w:val="en-US"/>
        </w:rPr>
        <w:t>The schedule is organized as follows: 3 days a week at school (settled days) allow</w:t>
      </w:r>
      <w:r w:rsidR="00A67B5E" w:rsidRPr="00025CDE">
        <w:rPr>
          <w:color w:val="000000" w:themeColor="text1"/>
          <w:lang w:val="en-US"/>
        </w:rPr>
        <w:t>ing</w:t>
      </w:r>
      <w:r w:rsidR="005B267C" w:rsidRPr="00025CDE">
        <w:rPr>
          <w:color w:val="000000" w:themeColor="text1"/>
          <w:lang w:val="en-US"/>
        </w:rPr>
        <w:t xml:space="preserve"> you to get an internship agreement with a company or a job</w:t>
      </w:r>
      <w:r w:rsidR="00A67B5E" w:rsidRPr="00025CDE">
        <w:rPr>
          <w:color w:val="000000" w:themeColor="text1"/>
          <w:lang w:val="en-US"/>
        </w:rPr>
        <w:t xml:space="preserve"> for the rest of the week</w:t>
      </w:r>
      <w:r w:rsidR="005B267C" w:rsidRPr="00025CDE">
        <w:rPr>
          <w:color w:val="000000" w:themeColor="text1"/>
          <w:lang w:val="en-US"/>
        </w:rPr>
        <w:t>.</w:t>
      </w:r>
      <w:r w:rsidR="00A67B5E" w:rsidRPr="00025CDE">
        <w:rPr>
          <w:color w:val="000000" w:themeColor="text1"/>
          <w:lang w:val="en-US"/>
        </w:rPr>
        <w:t xml:space="preserve"> These alternate school/</w:t>
      </w:r>
      <w:r w:rsidR="00A16834" w:rsidRPr="00025CDE">
        <w:rPr>
          <w:color w:val="000000" w:themeColor="text1"/>
          <w:lang w:val="en-US"/>
        </w:rPr>
        <w:t xml:space="preserve">business </w:t>
      </w:r>
      <w:r w:rsidR="00A67B5E" w:rsidRPr="00025CDE">
        <w:rPr>
          <w:color w:val="000000" w:themeColor="text1"/>
          <w:lang w:val="en-US"/>
        </w:rPr>
        <w:t>rhythms</w:t>
      </w:r>
      <w:r w:rsidR="00A16834" w:rsidRPr="00025CDE">
        <w:rPr>
          <w:color w:val="000000" w:themeColor="text1"/>
          <w:lang w:val="en-US"/>
        </w:rPr>
        <w:t xml:space="preserve"> are different from the apprenticeship programs because students keep their student status (</w:t>
      </w:r>
      <w:r w:rsidR="00C845B6" w:rsidRPr="00025CDE">
        <w:rPr>
          <w:color w:val="000000" w:themeColor="text1"/>
          <w:lang w:val="en-US"/>
        </w:rPr>
        <w:t xml:space="preserve">therefore, </w:t>
      </w:r>
      <w:r w:rsidR="00A16834" w:rsidRPr="00025CDE">
        <w:rPr>
          <w:color w:val="000000" w:themeColor="text1"/>
          <w:lang w:val="en-US"/>
        </w:rPr>
        <w:t>tuition fees must be paid).</w:t>
      </w:r>
    </w:p>
    <w:p w:rsidR="00D23EBA" w:rsidRPr="004F44EA" w:rsidRDefault="00D23EBA" w:rsidP="00D23EBA">
      <w:pPr>
        <w:rPr>
          <w:lang w:val="en-US"/>
        </w:rPr>
      </w:pPr>
    </w:p>
    <w:p w:rsidR="00C54C15" w:rsidRPr="004F44EA" w:rsidRDefault="00C54C15" w:rsidP="00D23EBA">
      <w:pPr>
        <w:rPr>
          <w:u w:val="single"/>
          <w:lang w:val="en-US"/>
        </w:rPr>
      </w:pPr>
    </w:p>
    <w:p w:rsidR="00D23EBA" w:rsidRDefault="00C462B2" w:rsidP="00D23EBA">
      <w:pPr>
        <w:rPr>
          <w:u w:val="single"/>
        </w:rPr>
      </w:pPr>
      <w:r>
        <w:rPr>
          <w:u w:val="single"/>
        </w:rPr>
        <w:t>To recap</w:t>
      </w:r>
      <w:r w:rsidR="00D23EBA">
        <w:rPr>
          <w:u w:val="single"/>
        </w:rPr>
        <w:t>:</w:t>
      </w:r>
    </w:p>
    <w:p w:rsidR="00D23EBA" w:rsidRDefault="00D23EBA" w:rsidP="00D23EBA"/>
    <w:tbl>
      <w:tblPr>
        <w:tblW w:w="91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327"/>
        <w:gridCol w:w="1350"/>
        <w:gridCol w:w="1410"/>
        <w:gridCol w:w="881"/>
        <w:gridCol w:w="944"/>
        <w:gridCol w:w="1359"/>
      </w:tblGrid>
      <w:tr w:rsidR="007730A0" w:rsidTr="00826C27">
        <w:trPr>
          <w:jc w:val="center"/>
        </w:trPr>
        <w:tc>
          <w:tcPr>
            <w:tcW w:w="1851" w:type="dxa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0A0" w:rsidRDefault="007730A0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C27" w:rsidRDefault="00826C27" w:rsidP="00826C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30A0" w:rsidRDefault="007730A0" w:rsidP="00826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PGE2</w:t>
            </w:r>
          </w:p>
        </w:tc>
        <w:tc>
          <w:tcPr>
            <w:tcW w:w="45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C27" w:rsidRDefault="00826C27" w:rsidP="00826C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30A0" w:rsidRDefault="007730A0" w:rsidP="00826C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PGE3 / MSc</w:t>
            </w:r>
          </w:p>
          <w:p w:rsidR="00826C27" w:rsidRDefault="00826C27" w:rsidP="00826C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E4A37" w:rsidTr="00826C27">
        <w:trPr>
          <w:jc w:val="center"/>
        </w:trPr>
        <w:tc>
          <w:tcPr>
            <w:tcW w:w="1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Default="00851E52" w:rsidP="00826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sem1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Default="00851E52" w:rsidP="00826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sem2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Default="00851E52" w:rsidP="00826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sem1</w:t>
            </w:r>
          </w:p>
        </w:tc>
        <w:tc>
          <w:tcPr>
            <w:tcW w:w="1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Default="00851E52" w:rsidP="00826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sem2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Default="00851E52" w:rsidP="00826C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sem3</w:t>
            </w:r>
          </w:p>
        </w:tc>
      </w:tr>
      <w:tr w:rsidR="00D23EBA" w:rsidTr="00826C27">
        <w:trPr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Default="00FC7B1C" w:rsidP="00826C2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54C15">
              <w:rPr>
                <w:b/>
                <w:bCs/>
                <w:sz w:val="18"/>
                <w:szCs w:val="18"/>
              </w:rPr>
              <w:t>2</w:t>
            </w:r>
            <w:r w:rsidR="00777656">
              <w:rPr>
                <w:b/>
                <w:bCs/>
                <w:sz w:val="18"/>
                <w:szCs w:val="18"/>
              </w:rPr>
              <w:t>-</w:t>
            </w:r>
            <w:r w:rsidR="00D23EBA">
              <w:rPr>
                <w:b/>
                <w:bCs/>
                <w:sz w:val="18"/>
                <w:szCs w:val="18"/>
              </w:rPr>
              <w:t>semest</w:t>
            </w:r>
            <w:r>
              <w:rPr>
                <w:b/>
                <w:bCs/>
                <w:sz w:val="18"/>
                <w:szCs w:val="18"/>
              </w:rPr>
              <w:t>er</w:t>
            </w:r>
            <w:r w:rsidR="00777656">
              <w:rPr>
                <w:b/>
                <w:bCs/>
                <w:sz w:val="18"/>
                <w:szCs w:val="18"/>
              </w:rPr>
              <w:t xml:space="preserve"> MSc: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C54C15" w:rsidP="00826C27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Sept. –D</w:t>
            </w:r>
            <w:r w:rsidR="00FC7B1C">
              <w:rPr>
                <w:b/>
                <w:i/>
                <w:iCs/>
                <w:sz w:val="18"/>
                <w:szCs w:val="18"/>
              </w:rPr>
              <w:t>e</w:t>
            </w:r>
            <w:r w:rsidRPr="007730A0">
              <w:rPr>
                <w:b/>
                <w:i/>
                <w:iCs/>
                <w:sz w:val="18"/>
                <w:szCs w:val="18"/>
              </w:rPr>
              <w:t>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D23EBA" w:rsidP="00826C27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Jan</w:t>
            </w:r>
            <w:r w:rsidR="00FC7B1C">
              <w:rPr>
                <w:b/>
                <w:i/>
                <w:iCs/>
                <w:sz w:val="18"/>
                <w:szCs w:val="18"/>
              </w:rPr>
              <w:t>uary</w:t>
            </w:r>
            <w:r w:rsidRPr="007730A0">
              <w:rPr>
                <w:b/>
                <w:i/>
                <w:iCs/>
                <w:sz w:val="18"/>
                <w:szCs w:val="18"/>
              </w:rPr>
              <w:t>-Ma</w:t>
            </w:r>
            <w:r w:rsidR="00FC7B1C">
              <w:rPr>
                <w:b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C54C15" w:rsidP="00826C27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Sept. –D</w:t>
            </w:r>
            <w:r w:rsidR="00FC7B1C">
              <w:rPr>
                <w:b/>
                <w:i/>
                <w:iCs/>
                <w:sz w:val="18"/>
                <w:szCs w:val="18"/>
              </w:rPr>
              <w:t>e</w:t>
            </w:r>
            <w:r w:rsidRPr="007730A0">
              <w:rPr>
                <w:b/>
                <w:i/>
                <w:iCs/>
                <w:sz w:val="18"/>
                <w:szCs w:val="18"/>
              </w:rPr>
              <w:t>c.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7730A0" w:rsidP="00826C27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214630</wp:posOffset>
                      </wp:positionV>
                      <wp:extent cx="828675" cy="76200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E0E220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16.9pt" to="150.6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3EBA" w:rsidRPr="007730A0">
              <w:rPr>
                <w:b/>
                <w:i/>
                <w:iCs/>
                <w:sz w:val="18"/>
                <w:szCs w:val="18"/>
              </w:rPr>
              <w:t>Ja</w:t>
            </w:r>
            <w:r w:rsidR="00FC7B1C">
              <w:rPr>
                <w:b/>
                <w:i/>
                <w:iCs/>
                <w:sz w:val="18"/>
                <w:szCs w:val="18"/>
              </w:rPr>
              <w:t>nuary</w:t>
            </w:r>
            <w:r w:rsidR="00D23EBA" w:rsidRPr="007730A0">
              <w:rPr>
                <w:b/>
                <w:i/>
                <w:iCs/>
                <w:sz w:val="18"/>
                <w:szCs w:val="18"/>
              </w:rPr>
              <w:t>-Ma</w:t>
            </w:r>
            <w:r w:rsidR="00FC7B1C">
              <w:rPr>
                <w:b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BA" w:rsidRPr="007730A0" w:rsidRDefault="00D23EBA" w:rsidP="00826C27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Ju</w:t>
            </w:r>
            <w:r w:rsidR="00FC7B1C">
              <w:rPr>
                <w:b/>
                <w:i/>
                <w:iCs/>
                <w:sz w:val="18"/>
                <w:szCs w:val="18"/>
              </w:rPr>
              <w:t>ne</w:t>
            </w:r>
            <w:r w:rsidRPr="007730A0">
              <w:rPr>
                <w:b/>
                <w:i/>
                <w:iCs/>
                <w:sz w:val="18"/>
                <w:szCs w:val="18"/>
              </w:rPr>
              <w:t>-D</w:t>
            </w:r>
            <w:r w:rsidR="00F75577">
              <w:rPr>
                <w:b/>
                <w:i/>
                <w:iCs/>
                <w:sz w:val="18"/>
                <w:szCs w:val="18"/>
              </w:rPr>
              <w:t>ec.</w:t>
            </w:r>
          </w:p>
        </w:tc>
      </w:tr>
      <w:tr w:rsidR="00D23EBA" w:rsidTr="00826C27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rPr>
                <w:sz w:val="18"/>
                <w:szCs w:val="18"/>
                <w:lang w:val="en-US"/>
              </w:rPr>
            </w:pPr>
          </w:p>
          <w:p w:rsidR="00D23EBA" w:rsidRPr="00025CDE" w:rsidRDefault="00E97B1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025CDE">
              <w:rPr>
                <w:color w:val="000000" w:themeColor="text1"/>
                <w:sz w:val="18"/>
                <w:szCs w:val="18"/>
                <w:lang w:val="en-US"/>
              </w:rPr>
              <w:t>Courses with</w:t>
            </w:r>
            <w:r w:rsidR="00745F2C" w:rsidRPr="00025CDE">
              <w:rPr>
                <w:color w:val="000000" w:themeColor="text1"/>
                <w:sz w:val="18"/>
                <w:szCs w:val="18"/>
                <w:lang w:val="en-US"/>
              </w:rPr>
              <w:t>in</w:t>
            </w:r>
            <w:r w:rsidRPr="00025CDE">
              <w:rPr>
                <w:color w:val="000000" w:themeColor="text1"/>
                <w:sz w:val="18"/>
                <w:szCs w:val="18"/>
                <w:lang w:val="en-US"/>
              </w:rPr>
              <w:t xml:space="preserve"> the same </w:t>
            </w:r>
            <w:r w:rsidR="00745F2C" w:rsidRPr="00025CDE">
              <w:rPr>
                <w:color w:val="000000" w:themeColor="text1"/>
                <w:sz w:val="18"/>
                <w:szCs w:val="18"/>
                <w:lang w:val="en-US"/>
              </w:rPr>
              <w:t xml:space="preserve">X </w:t>
            </w:r>
            <w:r w:rsidRPr="00025CDE">
              <w:rPr>
                <w:color w:val="000000" w:themeColor="text1"/>
                <w:sz w:val="18"/>
                <w:szCs w:val="18"/>
                <w:lang w:val="en-US"/>
              </w:rPr>
              <w:t>specialization (in PGE2+PGE3)</w:t>
            </w:r>
          </w:p>
          <w:p w:rsidR="00D23EBA" w:rsidRPr="004F44EA" w:rsidRDefault="00D23E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54C15" w:rsidRPr="004F44EA" w:rsidRDefault="00C54C1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Default="00E97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 X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  <w:r w:rsidRPr="004F44EA">
              <w:rPr>
                <w:sz w:val="16"/>
                <w:szCs w:val="16"/>
                <w:lang w:val="en-US"/>
              </w:rPr>
              <w:t>Sp</w:t>
            </w:r>
            <w:r w:rsidR="00D14395" w:rsidRPr="004F44EA">
              <w:rPr>
                <w:sz w:val="16"/>
                <w:szCs w:val="16"/>
                <w:lang w:val="en-US"/>
              </w:rPr>
              <w:t>e</w:t>
            </w:r>
            <w:r w:rsidRPr="004F44EA">
              <w:rPr>
                <w:sz w:val="16"/>
                <w:szCs w:val="16"/>
                <w:lang w:val="en-US"/>
              </w:rPr>
              <w:t xml:space="preserve"> X</w:t>
            </w:r>
            <w:r w:rsidR="00D14395" w:rsidRPr="004F44EA">
              <w:rPr>
                <w:sz w:val="16"/>
                <w:szCs w:val="16"/>
                <w:lang w:val="en-US"/>
              </w:rPr>
              <w:t xml:space="preserve"> courses or</w:t>
            </w:r>
            <w:r w:rsidRPr="004F44EA">
              <w:rPr>
                <w:sz w:val="16"/>
                <w:szCs w:val="16"/>
                <w:lang w:val="en-US"/>
              </w:rPr>
              <w:t xml:space="preserve">  </w:t>
            </w:r>
            <w:r w:rsidR="00D14395" w:rsidRPr="004F44EA">
              <w:rPr>
                <w:sz w:val="16"/>
                <w:szCs w:val="16"/>
                <w:lang w:val="en-US"/>
              </w:rPr>
              <w:t>c</w:t>
            </w:r>
            <w:r w:rsidRPr="004F44EA">
              <w:rPr>
                <w:sz w:val="16"/>
                <w:szCs w:val="16"/>
                <w:lang w:val="en-US"/>
              </w:rPr>
              <w:t>ours</w:t>
            </w:r>
            <w:r w:rsidR="00D14395" w:rsidRPr="004F44EA">
              <w:rPr>
                <w:sz w:val="16"/>
                <w:szCs w:val="16"/>
                <w:lang w:val="en-US"/>
              </w:rPr>
              <w:t>es corresponding to the specialization during the</w:t>
            </w:r>
            <w:r w:rsidRPr="004F44EA">
              <w:rPr>
                <w:sz w:val="16"/>
                <w:szCs w:val="16"/>
                <w:lang w:val="en-US"/>
              </w:rPr>
              <w:t xml:space="preserve"> </w:t>
            </w:r>
            <w:r w:rsidR="00D14395" w:rsidRPr="004F44EA">
              <w:rPr>
                <w:sz w:val="16"/>
                <w:szCs w:val="16"/>
                <w:lang w:val="en-US"/>
              </w:rPr>
              <w:t>academic stay</w:t>
            </w:r>
            <w:r w:rsidRPr="004F44EA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745F2C" w:rsidRDefault="00D23EBA">
            <w:pPr>
              <w:jc w:val="center"/>
              <w:rPr>
                <w:sz w:val="16"/>
                <w:szCs w:val="16"/>
                <w:lang w:val="en-US"/>
              </w:rPr>
            </w:pPr>
            <w:r w:rsidRPr="00025CDE">
              <w:rPr>
                <w:color w:val="000000" w:themeColor="text1"/>
                <w:sz w:val="16"/>
                <w:szCs w:val="16"/>
                <w:lang w:val="en-US"/>
              </w:rPr>
              <w:t>MSc X</w:t>
            </w:r>
            <w:r w:rsidR="000310E8" w:rsidRPr="00025CDE">
              <w:rPr>
                <w:color w:val="000000" w:themeColor="text1"/>
                <w:sz w:val="16"/>
                <w:szCs w:val="16"/>
                <w:lang w:val="en-US"/>
              </w:rPr>
              <w:t xml:space="preserve"> courses</w:t>
            </w:r>
            <w:r w:rsidRPr="00025CDE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45F2C" w:rsidRPr="00025CDE">
              <w:rPr>
                <w:color w:val="000000" w:themeColor="text1"/>
                <w:sz w:val="16"/>
                <w:szCs w:val="16"/>
                <w:lang w:val="en-US"/>
              </w:rPr>
              <w:t>or  courses corresponding to the specialization during the academic stay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745F2C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Default="007730A0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640080</wp:posOffset>
                      </wp:positionV>
                      <wp:extent cx="838200" cy="8572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857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B45101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50.4pt" to="152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310E8">
              <w:rPr>
                <w:sz w:val="16"/>
                <w:szCs w:val="16"/>
              </w:rPr>
              <w:t>Internship, Seminar, Master Thesis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C54C15" w:rsidRDefault="00C54C15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</w:tc>
      </w:tr>
      <w:tr w:rsidR="00D23EBA" w:rsidRPr="00B937F3" w:rsidTr="00826C27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rPr>
                <w:sz w:val="18"/>
                <w:szCs w:val="18"/>
                <w:lang w:val="en-US"/>
              </w:rPr>
            </w:pPr>
          </w:p>
          <w:p w:rsidR="00D23EBA" w:rsidRPr="004F44EA" w:rsidRDefault="00E97B1B">
            <w:pPr>
              <w:rPr>
                <w:sz w:val="18"/>
                <w:szCs w:val="18"/>
                <w:u w:val="single"/>
                <w:lang w:val="en-US"/>
              </w:rPr>
            </w:pPr>
            <w:r w:rsidRPr="004F44EA">
              <w:rPr>
                <w:sz w:val="18"/>
                <w:szCs w:val="18"/>
                <w:u w:val="single"/>
                <w:lang w:val="en-US"/>
              </w:rPr>
              <w:t>Specialization change</w:t>
            </w:r>
            <w:r w:rsidR="00D23EBA" w:rsidRPr="004F44EA">
              <w:rPr>
                <w:sz w:val="18"/>
                <w:szCs w:val="18"/>
                <w:u w:val="single"/>
                <w:lang w:val="en-US"/>
              </w:rPr>
              <w:t>:</w:t>
            </w:r>
          </w:p>
          <w:p w:rsidR="00C54C15" w:rsidRPr="004F44EA" w:rsidRDefault="00D23EBA">
            <w:pPr>
              <w:rPr>
                <w:sz w:val="18"/>
                <w:szCs w:val="18"/>
                <w:lang w:val="en-US"/>
              </w:rPr>
            </w:pPr>
            <w:r w:rsidRPr="004F44EA">
              <w:rPr>
                <w:sz w:val="18"/>
                <w:szCs w:val="18"/>
                <w:lang w:val="en-US"/>
              </w:rPr>
              <w:t>Sp</w:t>
            </w:r>
            <w:r w:rsidR="00E97B1B" w:rsidRPr="004F44EA">
              <w:rPr>
                <w:sz w:val="18"/>
                <w:szCs w:val="18"/>
                <w:lang w:val="en-US"/>
              </w:rPr>
              <w:t>e</w:t>
            </w:r>
            <w:r w:rsidRPr="004F44EA">
              <w:rPr>
                <w:sz w:val="18"/>
                <w:szCs w:val="18"/>
                <w:lang w:val="en-US"/>
              </w:rPr>
              <w:t xml:space="preserve"> X PGE2 </w:t>
            </w:r>
          </w:p>
          <w:p w:rsidR="00C54C15" w:rsidRPr="004F44EA" w:rsidRDefault="00E97B1B">
            <w:pPr>
              <w:rPr>
                <w:sz w:val="18"/>
                <w:szCs w:val="18"/>
                <w:lang w:val="en-US"/>
              </w:rPr>
            </w:pPr>
            <w:r w:rsidRPr="004F44EA">
              <w:rPr>
                <w:sz w:val="18"/>
                <w:szCs w:val="18"/>
                <w:lang w:val="en-US"/>
              </w:rPr>
              <w:t>Then,</w:t>
            </w:r>
            <w:r w:rsidR="00D23EBA" w:rsidRPr="004F44EA">
              <w:rPr>
                <w:sz w:val="18"/>
                <w:szCs w:val="18"/>
                <w:lang w:val="en-US"/>
              </w:rPr>
              <w:t xml:space="preserve"> </w:t>
            </w:r>
          </w:p>
          <w:p w:rsidR="00D23EBA" w:rsidRDefault="00D2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  <w:r w:rsidR="00E97B1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Y PGE3/MSc</w:t>
            </w:r>
          </w:p>
          <w:p w:rsidR="00D23EBA" w:rsidRDefault="00D23EBA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E97B1B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X</w:t>
            </w:r>
            <w:r w:rsidR="00E97B1B">
              <w:rPr>
                <w:sz w:val="16"/>
                <w:szCs w:val="16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Pr="004F44EA" w:rsidRDefault="00D14395">
            <w:pPr>
              <w:rPr>
                <w:color w:val="1F497D"/>
                <w:lang w:val="en-US"/>
              </w:rPr>
            </w:pPr>
            <w:r w:rsidRPr="004F44EA">
              <w:rPr>
                <w:sz w:val="16"/>
                <w:szCs w:val="16"/>
                <w:lang w:val="en-US"/>
              </w:rPr>
              <w:t xml:space="preserve">Spe X courses or  courses corresponding to the specialization during the academic stay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54C15" w:rsidRPr="004F44EA" w:rsidRDefault="00C54C1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Default="00D23EBA" w:rsidP="00745F2C">
            <w:pPr>
              <w:jc w:val="center"/>
              <w:rPr>
                <w:sz w:val="16"/>
                <w:szCs w:val="16"/>
              </w:rPr>
            </w:pPr>
            <w:r w:rsidRPr="00B937F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MSc </w:t>
            </w:r>
            <w:r w:rsidR="00745F2C">
              <w:rPr>
                <w:sz w:val="16"/>
                <w:szCs w:val="16"/>
              </w:rPr>
              <w:t xml:space="preserve">Y </w:t>
            </w:r>
            <w:r w:rsidR="000310E8">
              <w:rPr>
                <w:sz w:val="16"/>
                <w:szCs w:val="16"/>
              </w:rPr>
              <w:t>courses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</w:pPr>
            <w:r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Jan</w:t>
            </w:r>
            <w:r w:rsidR="00F26FF8"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.</w:t>
            </w:r>
            <w:r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-F</w:t>
            </w:r>
            <w:r w:rsidR="00F26FF8"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eb.</w:t>
            </w:r>
          </w:p>
          <w:p w:rsidR="00D23EBA" w:rsidRPr="004F44EA" w:rsidRDefault="00D23EB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C54C15" w:rsidRPr="004F44EA" w:rsidRDefault="00C54C15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D23EBA" w:rsidRPr="004F44EA" w:rsidRDefault="000310E8">
            <w:pPr>
              <w:jc w:val="center"/>
              <w:rPr>
                <w:sz w:val="16"/>
                <w:szCs w:val="16"/>
                <w:lang w:val="en-US"/>
              </w:rPr>
            </w:pPr>
            <w:r w:rsidRPr="004F44EA">
              <w:rPr>
                <w:sz w:val="16"/>
                <w:szCs w:val="16"/>
                <w:lang w:val="en-US"/>
              </w:rPr>
              <w:t>MSc Y courses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</w:pPr>
            <w:r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Mar</w:t>
            </w:r>
            <w:r w:rsidR="00F26FF8"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ch</w:t>
            </w:r>
            <w:r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-A</w:t>
            </w:r>
            <w:r w:rsidR="00F26FF8" w:rsidRPr="004F44EA">
              <w:rPr>
                <w:b/>
                <w:bCs/>
                <w:i/>
                <w:iCs/>
                <w:sz w:val="16"/>
                <w:szCs w:val="16"/>
                <w:u w:val="single"/>
                <w:lang w:val="en-US"/>
              </w:rPr>
              <w:t>ug.</w:t>
            </w:r>
          </w:p>
          <w:p w:rsidR="00C54C15" w:rsidRPr="004F44EA" w:rsidRDefault="00C54C15" w:rsidP="000310E8">
            <w:pPr>
              <w:rPr>
                <w:sz w:val="16"/>
                <w:szCs w:val="16"/>
                <w:lang w:val="en-US"/>
              </w:rPr>
            </w:pPr>
          </w:p>
          <w:p w:rsidR="00D23EBA" w:rsidRPr="004F44EA" w:rsidRDefault="000310E8">
            <w:pPr>
              <w:jc w:val="center"/>
              <w:rPr>
                <w:sz w:val="16"/>
                <w:szCs w:val="16"/>
                <w:lang w:val="en-US"/>
              </w:rPr>
            </w:pPr>
            <w:r w:rsidRPr="004F44EA">
              <w:rPr>
                <w:sz w:val="16"/>
                <w:szCs w:val="16"/>
                <w:lang w:val="en-US"/>
              </w:rPr>
              <w:t>Internship, Seminar, Master Thesis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Pr="004F44EA" w:rsidRDefault="00D23EB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  <w:p w:rsidR="00D23EBA" w:rsidRPr="004F44EA" w:rsidRDefault="00D23EB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  <w:p w:rsidR="00C54C15" w:rsidRPr="004F44EA" w:rsidRDefault="00C54C15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  <w:p w:rsidR="00C54C15" w:rsidRPr="004F44EA" w:rsidRDefault="00C54C15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  <w:p w:rsidR="00D23EBA" w:rsidRPr="004F44EA" w:rsidRDefault="00D23EBA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</w:p>
        </w:tc>
      </w:tr>
      <w:tr w:rsidR="00D23EBA" w:rsidTr="00826C27">
        <w:trPr>
          <w:jc w:val="center"/>
        </w:trPr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Default="00C54C15" w:rsidP="007375C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77656">
              <w:rPr>
                <w:b/>
                <w:bCs/>
                <w:sz w:val="18"/>
                <w:szCs w:val="18"/>
              </w:rPr>
              <w:t>-</w:t>
            </w:r>
            <w:r w:rsidR="00D23EBA">
              <w:rPr>
                <w:b/>
                <w:bCs/>
                <w:sz w:val="18"/>
                <w:szCs w:val="18"/>
              </w:rPr>
              <w:t>semest</w:t>
            </w:r>
            <w:r w:rsidR="00777656">
              <w:rPr>
                <w:b/>
                <w:bCs/>
                <w:sz w:val="18"/>
                <w:szCs w:val="18"/>
              </w:rPr>
              <w:t>er MSc</w:t>
            </w:r>
            <w:r w:rsidR="00D23EB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D23EBA" w:rsidP="007375CC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Sept</w:t>
            </w:r>
            <w:r w:rsidR="00C54C15" w:rsidRPr="007730A0">
              <w:rPr>
                <w:b/>
                <w:i/>
                <w:iCs/>
                <w:sz w:val="18"/>
                <w:szCs w:val="18"/>
              </w:rPr>
              <w:t>. –</w:t>
            </w:r>
            <w:r w:rsidRPr="007730A0">
              <w:rPr>
                <w:b/>
                <w:i/>
                <w:iCs/>
                <w:sz w:val="18"/>
                <w:szCs w:val="18"/>
              </w:rPr>
              <w:t>D</w:t>
            </w:r>
            <w:r w:rsidR="00777656">
              <w:rPr>
                <w:b/>
                <w:i/>
                <w:iCs/>
                <w:sz w:val="18"/>
                <w:szCs w:val="18"/>
              </w:rPr>
              <w:t>e</w:t>
            </w:r>
            <w:r w:rsidRPr="007730A0">
              <w:rPr>
                <w:b/>
                <w:i/>
                <w:iCs/>
                <w:sz w:val="18"/>
                <w:szCs w:val="18"/>
              </w:rPr>
              <w:t>c</w:t>
            </w:r>
            <w:r w:rsidR="00C54C15" w:rsidRPr="007730A0">
              <w:rPr>
                <w:b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777656" w:rsidP="007375CC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Jan</w:t>
            </w:r>
            <w:r>
              <w:rPr>
                <w:b/>
                <w:i/>
                <w:iCs/>
                <w:sz w:val="18"/>
                <w:szCs w:val="18"/>
              </w:rPr>
              <w:t>uary</w:t>
            </w:r>
            <w:r w:rsidRPr="007730A0">
              <w:rPr>
                <w:b/>
                <w:i/>
                <w:iCs/>
                <w:sz w:val="18"/>
                <w:szCs w:val="18"/>
              </w:rPr>
              <w:t>-Ma</w:t>
            </w:r>
            <w:r>
              <w:rPr>
                <w:b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C54C15" w:rsidP="007375CC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Sept. –D</w:t>
            </w:r>
            <w:r w:rsidR="00777656">
              <w:rPr>
                <w:b/>
                <w:i/>
                <w:iCs/>
                <w:sz w:val="18"/>
                <w:szCs w:val="18"/>
              </w:rPr>
              <w:t>e</w:t>
            </w:r>
            <w:r w:rsidRPr="007730A0">
              <w:rPr>
                <w:b/>
                <w:i/>
                <w:iCs/>
                <w:sz w:val="18"/>
                <w:szCs w:val="18"/>
              </w:rPr>
              <w:t>c.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777656" w:rsidP="007375CC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Ja</w:t>
            </w:r>
            <w:r>
              <w:rPr>
                <w:b/>
                <w:i/>
                <w:iCs/>
                <w:sz w:val="18"/>
                <w:szCs w:val="18"/>
              </w:rPr>
              <w:t>nuary</w:t>
            </w:r>
            <w:r w:rsidRPr="007730A0">
              <w:rPr>
                <w:b/>
                <w:i/>
                <w:iCs/>
                <w:sz w:val="18"/>
                <w:szCs w:val="18"/>
              </w:rPr>
              <w:t>-Ma</w:t>
            </w:r>
            <w:r>
              <w:rPr>
                <w:b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BA" w:rsidRPr="007730A0" w:rsidRDefault="00777656" w:rsidP="007375CC">
            <w:pPr>
              <w:spacing w:line="36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730A0">
              <w:rPr>
                <w:b/>
                <w:i/>
                <w:iCs/>
                <w:sz w:val="18"/>
                <w:szCs w:val="18"/>
              </w:rPr>
              <w:t>Ju</w:t>
            </w:r>
            <w:r>
              <w:rPr>
                <w:b/>
                <w:i/>
                <w:iCs/>
                <w:sz w:val="18"/>
                <w:szCs w:val="18"/>
              </w:rPr>
              <w:t>ne</w:t>
            </w:r>
            <w:r w:rsidRPr="007730A0">
              <w:rPr>
                <w:b/>
                <w:i/>
                <w:iCs/>
                <w:sz w:val="18"/>
                <w:szCs w:val="18"/>
              </w:rPr>
              <w:t>-D</w:t>
            </w:r>
            <w:r>
              <w:rPr>
                <w:b/>
                <w:i/>
                <w:iCs/>
                <w:sz w:val="18"/>
                <w:szCs w:val="18"/>
              </w:rPr>
              <w:t>ec.</w:t>
            </w:r>
          </w:p>
        </w:tc>
      </w:tr>
      <w:tr w:rsidR="00D23EBA" w:rsidTr="00826C27">
        <w:trPr>
          <w:jc w:val="center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rPr>
                <w:sz w:val="18"/>
                <w:szCs w:val="18"/>
              </w:rPr>
            </w:pPr>
          </w:p>
          <w:p w:rsidR="00D23EBA" w:rsidRDefault="00D2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MSc Management numérique</w:t>
            </w:r>
          </w:p>
          <w:p w:rsidR="00D23EBA" w:rsidRDefault="00D23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MSc in Luxury and Design Management</w:t>
            </w:r>
          </w:p>
          <w:p w:rsidR="00D23EBA" w:rsidRDefault="00D23EBA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C54C15" w:rsidRDefault="00C54C15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</w:t>
            </w:r>
            <w:r w:rsidR="00777656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X</w:t>
            </w:r>
            <w:r w:rsidR="00777656">
              <w:rPr>
                <w:sz w:val="16"/>
                <w:szCs w:val="16"/>
              </w:rPr>
              <w:t xml:space="preserve"> courses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C54C15" w:rsidRDefault="00C54C15">
            <w:pPr>
              <w:jc w:val="center"/>
              <w:rPr>
                <w:sz w:val="16"/>
                <w:szCs w:val="16"/>
              </w:rPr>
            </w:pPr>
          </w:p>
          <w:p w:rsidR="00D23EBA" w:rsidRDefault="0077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 X courses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C54C15" w:rsidRDefault="00C54C15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MSc X</w:t>
            </w:r>
            <w:r w:rsidR="00777656">
              <w:rPr>
                <w:sz w:val="16"/>
                <w:szCs w:val="16"/>
              </w:rPr>
              <w:t xml:space="preserve"> courses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C54C15" w:rsidRDefault="00C54C15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MSc X</w:t>
            </w:r>
            <w:r w:rsidR="00777656">
              <w:rPr>
                <w:sz w:val="16"/>
                <w:szCs w:val="16"/>
              </w:rPr>
              <w:t xml:space="preserve"> courses</w:t>
            </w: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D23EBA">
            <w:pPr>
              <w:jc w:val="center"/>
              <w:rPr>
                <w:sz w:val="16"/>
                <w:szCs w:val="16"/>
              </w:rPr>
            </w:pPr>
          </w:p>
          <w:p w:rsidR="00D23EBA" w:rsidRDefault="007776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Internship and Master Thesis</w:t>
            </w:r>
          </w:p>
        </w:tc>
      </w:tr>
      <w:tr w:rsidR="00D23EBA" w:rsidTr="00826C27">
        <w:trPr>
          <w:jc w:val="center"/>
        </w:trPr>
        <w:tc>
          <w:tcPr>
            <w:tcW w:w="1851" w:type="dxa"/>
            <w:vAlign w:val="center"/>
            <w:hideMark/>
          </w:tcPr>
          <w:p w:rsidR="00D23EBA" w:rsidRDefault="00D23EBA">
            <w:pPr>
              <w:rPr>
                <w:sz w:val="16"/>
                <w:szCs w:val="16"/>
              </w:rPr>
            </w:pPr>
          </w:p>
        </w:tc>
        <w:tc>
          <w:tcPr>
            <w:tcW w:w="1327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0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1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4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9" w:type="dxa"/>
            <w:vAlign w:val="center"/>
            <w:hideMark/>
          </w:tcPr>
          <w:p w:rsidR="00D23EBA" w:rsidRDefault="00D23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0139C" w:rsidRDefault="00A0139C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/>
    <w:p w:rsidR="00DA43F9" w:rsidRDefault="00DA43F9" w:rsidP="00DA43F9">
      <w:pPr>
        <w:jc w:val="center"/>
        <w:rPr>
          <w:b/>
          <w:bCs/>
          <w:sz w:val="32"/>
          <w:szCs w:val="32"/>
        </w:rPr>
      </w:pPr>
      <w:r w:rsidRPr="00DA43F9">
        <w:rPr>
          <w:b/>
          <w:bCs/>
          <w:sz w:val="32"/>
          <w:szCs w:val="32"/>
        </w:rPr>
        <w:t>Tuition fees for the academic year 2020-2021</w:t>
      </w:r>
    </w:p>
    <w:p w:rsidR="00E66A9A" w:rsidRDefault="00E66A9A" w:rsidP="00DA43F9">
      <w:pPr>
        <w:jc w:val="center"/>
        <w:rPr>
          <w:b/>
          <w:bCs/>
          <w:sz w:val="32"/>
          <w:szCs w:val="32"/>
        </w:rPr>
      </w:pPr>
    </w:p>
    <w:p w:rsidR="00E66A9A" w:rsidRDefault="00E66A9A" w:rsidP="00E66A9A">
      <w:pPr>
        <w:rPr>
          <w:b/>
          <w:bCs/>
        </w:rPr>
      </w:pPr>
      <w:r w:rsidRPr="00E66A9A">
        <w:rPr>
          <w:b/>
          <w:bCs/>
        </w:rPr>
        <w:t>Q8: If I follow a 3-semester MSc, do I have to pay any additional fees?</w:t>
      </w:r>
    </w:p>
    <w:p w:rsidR="00E66A9A" w:rsidRDefault="00604F1D" w:rsidP="00E66A9A">
      <w:r>
        <w:t xml:space="preserve">A8: </w:t>
      </w:r>
      <w:r w:rsidR="00E66A9A">
        <w:t>If you are a PGE3 student, the tuition fees applied will be those of the PGE, whether you follow a 2 or 3-semester MSc (such as the MSc in Management Numérique or the MSc in Luxury and Design Management).</w:t>
      </w:r>
    </w:p>
    <w:p w:rsidR="00E66A9A" w:rsidRDefault="00E66A9A" w:rsidP="00E66A9A">
      <w:r>
        <w:t>The tuition fees will be 10</w:t>
      </w:r>
      <w:r w:rsidR="00481D65">
        <w:t>,</w:t>
      </w:r>
      <w:r>
        <w:t>500 euros.</w:t>
      </w:r>
    </w:p>
    <w:p w:rsidR="00BF5EE3" w:rsidRDefault="00BF5EE3" w:rsidP="00E66A9A"/>
    <w:p w:rsidR="00BF5EE3" w:rsidRDefault="00BF5EE3" w:rsidP="00E66A9A">
      <w:pPr>
        <w:rPr>
          <w:b/>
          <w:bCs/>
        </w:rPr>
      </w:pPr>
      <w:r w:rsidRPr="00BF5EE3">
        <w:rPr>
          <w:b/>
          <w:bCs/>
        </w:rPr>
        <w:t>Q9: Will I have to pay additional fees in order to obtain the MSc diploma?</w:t>
      </w:r>
    </w:p>
    <w:p w:rsidR="00BF5EE3" w:rsidRDefault="00604F1D" w:rsidP="00E66A9A">
      <w:r w:rsidRPr="00604F1D">
        <w:t>A9:</w:t>
      </w:r>
      <w:r>
        <w:rPr>
          <w:b/>
          <w:bCs/>
        </w:rPr>
        <w:t xml:space="preserve"> </w:t>
      </w:r>
      <w:r w:rsidR="00BF5EE3" w:rsidRPr="00BF5EE3">
        <w:t>The board of Directors</w:t>
      </w:r>
      <w:r w:rsidR="00BF5EE3">
        <w:t xml:space="preserve"> </w:t>
      </w:r>
      <w:r w:rsidR="00BF5EE3" w:rsidRPr="00BF5EE3">
        <w:t>held on April 16th</w:t>
      </w:r>
      <w:r w:rsidR="006C72E4">
        <w:t xml:space="preserve"> </w:t>
      </w:r>
      <w:r w:rsidR="00BF5EE3" w:rsidRPr="00BF5EE3">
        <w:t>decided to not apply additional fees</w:t>
      </w:r>
      <w:r w:rsidR="00BF5EE3">
        <w:t xml:space="preserve"> for the 2020-2021 academic year. Nevertheless, starting the 2021-202</w:t>
      </w:r>
      <w:r w:rsidR="00B17688">
        <w:t>2</w:t>
      </w:r>
      <w:r w:rsidR="00BF5EE3">
        <w:t xml:space="preserve"> academic year, the amount of the tuition fees will be increased by 1000 euros for obtaining the MSc and the PGE.</w:t>
      </w:r>
    </w:p>
    <w:p w:rsidR="006C72E4" w:rsidRDefault="006C72E4" w:rsidP="00E66A9A"/>
    <w:p w:rsidR="006C72E4" w:rsidRDefault="006C72E4" w:rsidP="00E66A9A">
      <w:pPr>
        <w:rPr>
          <w:b/>
          <w:bCs/>
        </w:rPr>
      </w:pPr>
      <w:r w:rsidRPr="006C72E4">
        <w:rPr>
          <w:b/>
          <w:bCs/>
        </w:rPr>
        <w:t xml:space="preserve">Q10: If I am not willing to obtain the MSc diploma in addition to the PGE one, can I </w:t>
      </w:r>
      <w:r w:rsidR="00C70D8F">
        <w:rPr>
          <w:b/>
          <w:bCs/>
        </w:rPr>
        <w:t>pay reduced</w:t>
      </w:r>
      <w:r w:rsidRPr="006C72E4">
        <w:rPr>
          <w:b/>
          <w:bCs/>
        </w:rPr>
        <w:t xml:space="preserve"> tuition fees?</w:t>
      </w:r>
    </w:p>
    <w:p w:rsidR="00C70D8F" w:rsidRPr="00C70D8F" w:rsidRDefault="00604F1D" w:rsidP="00E66A9A">
      <w:r>
        <w:t xml:space="preserve">A10: </w:t>
      </w:r>
      <w:r w:rsidR="00C70D8F" w:rsidRPr="00C70D8F">
        <w:t>You will only pay the PGE tuition fees</w:t>
      </w:r>
      <w:r w:rsidR="00C70D8F">
        <w:t xml:space="preserve"> this year.</w:t>
      </w:r>
    </w:p>
    <w:sectPr w:rsidR="00C70D8F" w:rsidRPr="00C70D8F" w:rsidSect="001202FE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11" w:rsidRDefault="00DF2C11" w:rsidP="00D23EBA">
      <w:r>
        <w:separator/>
      </w:r>
    </w:p>
  </w:endnote>
  <w:endnote w:type="continuationSeparator" w:id="0">
    <w:p w:rsidR="00DF2C11" w:rsidRDefault="00DF2C11" w:rsidP="00D2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752640"/>
      <w:docPartObj>
        <w:docPartGallery w:val="Page Numbers (Bottom of Page)"/>
        <w:docPartUnique/>
      </w:docPartObj>
    </w:sdtPr>
    <w:sdtEndPr/>
    <w:sdtContent>
      <w:p w:rsidR="00D23EBA" w:rsidRDefault="00D23E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1C">
          <w:rPr>
            <w:noProof/>
          </w:rPr>
          <w:t>1</w:t>
        </w:r>
        <w:r>
          <w:fldChar w:fldCharType="end"/>
        </w:r>
      </w:p>
    </w:sdtContent>
  </w:sdt>
  <w:p w:rsidR="00D23EBA" w:rsidRDefault="00D23E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11" w:rsidRDefault="00DF2C11" w:rsidP="00D23EBA">
      <w:r>
        <w:separator/>
      </w:r>
    </w:p>
  </w:footnote>
  <w:footnote w:type="continuationSeparator" w:id="0">
    <w:p w:rsidR="00DF2C11" w:rsidRDefault="00DF2C11" w:rsidP="00D2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FE" w:rsidRDefault="001202FE" w:rsidP="001202FE">
    <w:pPr>
      <w:pStyle w:val="En-tte"/>
      <w:ind w:left="-1134"/>
      <w:rPr>
        <w:b/>
        <w:bCs/>
        <w:sz w:val="4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-718640</wp:posOffset>
          </wp:positionH>
          <wp:positionV relativeFrom="paragraph">
            <wp:posOffset>-3906</wp:posOffset>
          </wp:positionV>
          <wp:extent cx="1987200" cy="1004400"/>
          <wp:effectExtent l="0" t="0" r="0" b="5715"/>
          <wp:wrapTight wrapText="bothSides">
            <wp:wrapPolygon edited="0">
              <wp:start x="0" y="0"/>
              <wp:lineTo x="0" y="21313"/>
              <wp:lineTo x="21331" y="21313"/>
              <wp:lineTo x="21331" y="0"/>
              <wp:lineTo x="0" y="0"/>
            </wp:wrapPolygon>
          </wp:wrapTight>
          <wp:docPr id="11" name="Image 11" descr="https://docushare.icn-artem.com/dsweb/Get/Document-86793/Logo_ICN_XLdow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ushare.icn-artem.com/dsweb/Get/Document-86793/Logo_ICN_XLdown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2FE">
      <w:rPr>
        <w:b/>
        <w:bCs/>
        <w:sz w:val="40"/>
      </w:rPr>
      <w:t xml:space="preserve"> </w:t>
    </w:r>
  </w:p>
  <w:p w:rsidR="001202FE" w:rsidRPr="004F44EA" w:rsidRDefault="00242F70" w:rsidP="001202FE">
    <w:pPr>
      <w:pStyle w:val="En-tte"/>
      <w:ind w:left="-1134"/>
      <w:jc w:val="center"/>
      <w:rPr>
        <w:lang w:val="en-US"/>
      </w:rPr>
    </w:pPr>
    <w:r w:rsidRPr="004F44EA">
      <w:rPr>
        <w:b/>
        <w:bCs/>
        <w:sz w:val="40"/>
        <w:lang w:val="en-US"/>
      </w:rPr>
      <w:t xml:space="preserve">« PGE-MSc » </w:t>
    </w:r>
    <w:r w:rsidR="001202FE" w:rsidRPr="004F44EA">
      <w:rPr>
        <w:b/>
        <w:bCs/>
        <w:sz w:val="40"/>
        <w:lang w:val="en-US"/>
      </w:rPr>
      <w:t>FAQ </w:t>
    </w:r>
    <w:r w:rsidRPr="004F44EA">
      <w:rPr>
        <w:b/>
        <w:bCs/>
        <w:sz w:val="40"/>
        <w:lang w:val="en-US"/>
      </w:rPr>
      <w:t>as from</w:t>
    </w:r>
    <w:r w:rsidR="001202FE" w:rsidRPr="004F44EA">
      <w:rPr>
        <w:b/>
        <w:bCs/>
        <w:sz w:val="40"/>
        <w:lang w:val="en-US"/>
      </w:rPr>
      <w:t xml:space="preserve">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23DB"/>
    <w:multiLevelType w:val="hybridMultilevel"/>
    <w:tmpl w:val="91C2650A"/>
    <w:lvl w:ilvl="0" w:tplc="75444482">
      <w:start w:val="16"/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A"/>
    <w:rsid w:val="00025368"/>
    <w:rsid w:val="00025CDE"/>
    <w:rsid w:val="000310E8"/>
    <w:rsid w:val="00073860"/>
    <w:rsid w:val="000938D4"/>
    <w:rsid w:val="000B4876"/>
    <w:rsid w:val="000D3D35"/>
    <w:rsid w:val="001202FE"/>
    <w:rsid w:val="00135A57"/>
    <w:rsid w:val="00173C1A"/>
    <w:rsid w:val="0017765D"/>
    <w:rsid w:val="00183843"/>
    <w:rsid w:val="001C4CC5"/>
    <w:rsid w:val="001E4A37"/>
    <w:rsid w:val="002018CF"/>
    <w:rsid w:val="00224F08"/>
    <w:rsid w:val="00242F70"/>
    <w:rsid w:val="0029146D"/>
    <w:rsid w:val="002C774C"/>
    <w:rsid w:val="0032099F"/>
    <w:rsid w:val="003548F1"/>
    <w:rsid w:val="003C7F43"/>
    <w:rsid w:val="00412984"/>
    <w:rsid w:val="00445845"/>
    <w:rsid w:val="00481D65"/>
    <w:rsid w:val="004B228F"/>
    <w:rsid w:val="004B68CE"/>
    <w:rsid w:val="004F44EA"/>
    <w:rsid w:val="0050215B"/>
    <w:rsid w:val="0053710A"/>
    <w:rsid w:val="005651FB"/>
    <w:rsid w:val="0057322F"/>
    <w:rsid w:val="005A0075"/>
    <w:rsid w:val="005A0732"/>
    <w:rsid w:val="005B267C"/>
    <w:rsid w:val="005D61E8"/>
    <w:rsid w:val="00604F1D"/>
    <w:rsid w:val="006055FF"/>
    <w:rsid w:val="006C72E4"/>
    <w:rsid w:val="006F116B"/>
    <w:rsid w:val="0071771C"/>
    <w:rsid w:val="007375CC"/>
    <w:rsid w:val="00745F2C"/>
    <w:rsid w:val="007730A0"/>
    <w:rsid w:val="00777656"/>
    <w:rsid w:val="00790CDA"/>
    <w:rsid w:val="007B2763"/>
    <w:rsid w:val="007C7153"/>
    <w:rsid w:val="0081060D"/>
    <w:rsid w:val="00826C27"/>
    <w:rsid w:val="00851E52"/>
    <w:rsid w:val="0087445E"/>
    <w:rsid w:val="00A0139C"/>
    <w:rsid w:val="00A16834"/>
    <w:rsid w:val="00A3481B"/>
    <w:rsid w:val="00A67B5E"/>
    <w:rsid w:val="00A87606"/>
    <w:rsid w:val="00A87AD1"/>
    <w:rsid w:val="00B17688"/>
    <w:rsid w:val="00B43152"/>
    <w:rsid w:val="00B937F3"/>
    <w:rsid w:val="00B97695"/>
    <w:rsid w:val="00BF5EE3"/>
    <w:rsid w:val="00C17671"/>
    <w:rsid w:val="00C22693"/>
    <w:rsid w:val="00C462B2"/>
    <w:rsid w:val="00C54C15"/>
    <w:rsid w:val="00C671A5"/>
    <w:rsid w:val="00C70D8F"/>
    <w:rsid w:val="00C845B6"/>
    <w:rsid w:val="00D14395"/>
    <w:rsid w:val="00D23EBA"/>
    <w:rsid w:val="00DA43F9"/>
    <w:rsid w:val="00DF2C11"/>
    <w:rsid w:val="00E21B78"/>
    <w:rsid w:val="00E66A9A"/>
    <w:rsid w:val="00E9471C"/>
    <w:rsid w:val="00E97B1B"/>
    <w:rsid w:val="00EE4C09"/>
    <w:rsid w:val="00EE7687"/>
    <w:rsid w:val="00F26FF8"/>
    <w:rsid w:val="00F75577"/>
    <w:rsid w:val="00F8512D"/>
    <w:rsid w:val="00F92886"/>
    <w:rsid w:val="00FC7B1C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0FCF75-FDEE-4E12-BAF0-677A291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B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3EBA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D23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EBA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D23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EB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4936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KOROMYSLOV Maxime</dc:creator>
  <cp:keywords/>
  <dc:description/>
  <cp:lastModifiedBy>COUTAL Valérie</cp:lastModifiedBy>
  <cp:revision>2</cp:revision>
  <dcterms:created xsi:type="dcterms:W3CDTF">2020-04-21T15:33:00Z</dcterms:created>
  <dcterms:modified xsi:type="dcterms:W3CDTF">2020-04-21T15:33:00Z</dcterms:modified>
</cp:coreProperties>
</file>